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AA275E" w14:textId="53BED05F" w:rsidR="00F07126" w:rsidRPr="00B12766" w:rsidRDefault="006E34BB" w:rsidP="00F07126">
      <w:pPr>
        <w:pStyle w:val="Header"/>
        <w:tabs>
          <w:tab w:val="right" w:pos="7088"/>
          <w:tab w:val="right" w:pos="9781"/>
        </w:tabs>
        <w:rPr>
          <w:rFonts w:cs="Arial"/>
          <w:b w:val="0"/>
          <w:bCs/>
          <w:sz w:val="22"/>
          <w:lang w:eastAsia="zh-CN"/>
        </w:rPr>
      </w:pPr>
      <w:r>
        <w:rPr>
          <w:rFonts w:cs="Arial"/>
          <w:bCs/>
          <w:sz w:val="22"/>
          <w:szCs w:val="22"/>
        </w:rPr>
        <w:t>3GPP TSG0</w:t>
      </w:r>
      <w:r w:rsidR="000B3883" w:rsidRPr="000B3883">
        <w:rPr>
          <w:rFonts w:cs="Arial"/>
          <w:bCs/>
          <w:sz w:val="22"/>
          <w:szCs w:val="22"/>
        </w:rPr>
        <w:t>CT WG1 Meeting #150</w:t>
      </w:r>
      <w:r w:rsidR="00F07126" w:rsidRPr="00B12766">
        <w:rPr>
          <w:rFonts w:cs="Arial"/>
          <w:noProof w:val="0"/>
          <w:sz w:val="22"/>
          <w:szCs w:val="22"/>
        </w:rPr>
        <w:tab/>
      </w:r>
      <w:r w:rsidR="00F07126" w:rsidRPr="00B12766">
        <w:rPr>
          <w:rFonts w:cs="Arial"/>
          <w:noProof w:val="0"/>
          <w:sz w:val="22"/>
          <w:szCs w:val="22"/>
        </w:rPr>
        <w:tab/>
      </w:r>
      <w:r w:rsidR="0023354B">
        <w:rPr>
          <w:rFonts w:cs="Arial"/>
          <w:bCs/>
          <w:sz w:val="22"/>
          <w:szCs w:val="22"/>
        </w:rPr>
        <w:t>C</w:t>
      </w:r>
      <w:r w:rsidR="000B3883">
        <w:rPr>
          <w:rFonts w:cs="Arial"/>
          <w:bCs/>
          <w:sz w:val="22"/>
          <w:szCs w:val="22"/>
        </w:rPr>
        <w:t>1</w:t>
      </w:r>
      <w:r w:rsidR="00F07126" w:rsidRPr="00B12766">
        <w:rPr>
          <w:rFonts w:cs="Arial"/>
          <w:bCs/>
          <w:sz w:val="22"/>
          <w:szCs w:val="22"/>
        </w:rPr>
        <w:t>-</w:t>
      </w:r>
      <w:r w:rsidR="009D7059">
        <w:rPr>
          <w:rFonts w:cs="Arial"/>
          <w:bCs/>
          <w:sz w:val="22"/>
          <w:szCs w:val="22"/>
        </w:rPr>
        <w:t>2</w:t>
      </w:r>
      <w:r w:rsidR="00A579F1">
        <w:rPr>
          <w:rFonts w:cs="Arial"/>
          <w:bCs/>
          <w:sz w:val="22"/>
          <w:szCs w:val="22"/>
        </w:rPr>
        <w:t>4</w:t>
      </w:r>
      <w:r w:rsidR="003B05BC">
        <w:rPr>
          <w:rFonts w:cs="Arial"/>
          <w:bCs/>
          <w:sz w:val="22"/>
          <w:szCs w:val="22"/>
        </w:rPr>
        <w:t>4197</w:t>
      </w:r>
    </w:p>
    <w:p w14:paraId="09B50E1A" w14:textId="0BB101B1" w:rsidR="00F07126" w:rsidRPr="00B12766" w:rsidRDefault="00C17202" w:rsidP="00F07126">
      <w:pPr>
        <w:pStyle w:val="Header"/>
        <w:rPr>
          <w:sz w:val="22"/>
          <w:szCs w:val="22"/>
        </w:rPr>
      </w:pPr>
      <w:r w:rsidRPr="00C17202">
        <w:rPr>
          <w:sz w:val="22"/>
          <w:szCs w:val="22"/>
        </w:rPr>
        <w:t>Maastricht, Netherlands, 19 – 23 August, 2024</w:t>
      </w:r>
      <w:r w:rsidR="00AB2CF5">
        <w:rPr>
          <w:sz w:val="22"/>
          <w:szCs w:val="22"/>
        </w:rPr>
        <w:tab/>
      </w:r>
      <w:r w:rsidR="00AB2CF5">
        <w:rPr>
          <w:sz w:val="22"/>
          <w:szCs w:val="22"/>
        </w:rPr>
        <w:tab/>
      </w:r>
      <w:r w:rsidR="00AB2CF5">
        <w:rPr>
          <w:sz w:val="22"/>
          <w:szCs w:val="22"/>
        </w:rPr>
        <w:tab/>
      </w:r>
      <w:r w:rsidR="00AB2CF5">
        <w:rPr>
          <w:sz w:val="22"/>
          <w:szCs w:val="22"/>
        </w:rPr>
        <w:tab/>
      </w:r>
      <w:r w:rsidR="00E67710">
        <w:rPr>
          <w:sz w:val="22"/>
          <w:szCs w:val="22"/>
        </w:rPr>
        <w:t xml:space="preserve"> </w:t>
      </w:r>
    </w:p>
    <w:p w14:paraId="0C1DE99A" w14:textId="4D8B419E" w:rsidR="00B97703" w:rsidRDefault="00B97703">
      <w:pPr>
        <w:rPr>
          <w:rFonts w:ascii="Arial" w:hAnsi="Arial" w:cs="Arial"/>
        </w:rPr>
      </w:pPr>
    </w:p>
    <w:p w14:paraId="7187D122" w14:textId="160AC5EF" w:rsidR="005858DB" w:rsidRDefault="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bookmarkStart w:id="0" w:name="OLE_LINK57"/>
      <w:bookmarkStart w:id="1" w:name="OLE_LINK58"/>
      <w:r w:rsidR="005858DB" w:rsidRPr="005858DB">
        <w:rPr>
          <w:rFonts w:ascii="Arial" w:hAnsi="Arial" w:cs="Arial"/>
          <w:b/>
          <w:sz w:val="22"/>
          <w:szCs w:val="22"/>
        </w:rPr>
        <w:t>Reply LS on alignment of eCall over IMS with CEN</w:t>
      </w:r>
    </w:p>
    <w:p w14:paraId="3838251C" w14:textId="06F80B0F" w:rsidR="00B97703" w:rsidRPr="00B97703" w:rsidRDefault="00B97703">
      <w:pPr>
        <w:spacing w:after="60"/>
        <w:ind w:left="1985" w:hanging="1985"/>
        <w:rPr>
          <w:rFonts w:ascii="Arial" w:hAnsi="Arial" w:cs="Arial"/>
          <w:b/>
          <w:bCs/>
          <w:sz w:val="22"/>
          <w:szCs w:val="22"/>
        </w:rPr>
      </w:pPr>
      <w:r w:rsidRPr="00A13DCD">
        <w:rPr>
          <w:rFonts w:ascii="Arial" w:hAnsi="Arial" w:cs="Arial"/>
          <w:b/>
          <w:sz w:val="22"/>
          <w:szCs w:val="22"/>
        </w:rPr>
        <w:t>Response to:</w:t>
      </w:r>
      <w:r w:rsidRPr="004E3939">
        <w:rPr>
          <w:rFonts w:ascii="Arial" w:hAnsi="Arial" w:cs="Arial"/>
          <w:b/>
          <w:bCs/>
          <w:sz w:val="22"/>
          <w:szCs w:val="22"/>
        </w:rPr>
        <w:tab/>
      </w:r>
      <w:r w:rsidR="00D411B9">
        <w:rPr>
          <w:rFonts w:ascii="Arial" w:hAnsi="Arial" w:cs="Arial"/>
          <w:b/>
          <w:bCs/>
          <w:sz w:val="22"/>
          <w:szCs w:val="22"/>
        </w:rPr>
        <w:t xml:space="preserve">LS </w:t>
      </w:r>
      <w:r w:rsidR="00403FB3" w:rsidRPr="00403FB3">
        <w:rPr>
          <w:rFonts w:ascii="Arial" w:hAnsi="Arial" w:cs="Arial"/>
          <w:b/>
          <w:bCs/>
          <w:sz w:val="22"/>
          <w:szCs w:val="22"/>
        </w:rPr>
        <w:t>C1-244033</w:t>
      </w:r>
      <w:r w:rsidR="00403FB3">
        <w:rPr>
          <w:rFonts w:ascii="Arial" w:hAnsi="Arial" w:cs="Arial"/>
          <w:b/>
          <w:bCs/>
          <w:sz w:val="22"/>
          <w:szCs w:val="22"/>
        </w:rPr>
        <w:t>/</w:t>
      </w:r>
      <w:r w:rsidR="00742D34" w:rsidRPr="00742D34">
        <w:rPr>
          <w:rFonts w:ascii="Arial" w:hAnsi="Arial" w:cs="Arial"/>
          <w:b/>
          <w:bCs/>
          <w:sz w:val="22"/>
          <w:szCs w:val="22"/>
        </w:rPr>
        <w:t>SP-240973</w:t>
      </w:r>
      <w:r w:rsidR="000810F4">
        <w:rPr>
          <w:rFonts w:ascii="Arial" w:hAnsi="Arial" w:cs="Arial"/>
          <w:b/>
          <w:bCs/>
          <w:sz w:val="22"/>
          <w:szCs w:val="22"/>
        </w:rPr>
        <w:t xml:space="preserve"> on alignment of eCall over IMS with CEN from SA</w:t>
      </w:r>
    </w:p>
    <w:p w14:paraId="5CF485B3" w14:textId="3D071BA9"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F07126">
        <w:rPr>
          <w:rFonts w:ascii="Arial" w:hAnsi="Arial" w:cs="Arial"/>
          <w:b/>
          <w:bCs/>
          <w:sz w:val="22"/>
          <w:szCs w:val="22"/>
        </w:rPr>
        <w:t>Rel-1</w:t>
      </w:r>
      <w:r w:rsidR="003863E2">
        <w:rPr>
          <w:rFonts w:ascii="Arial" w:hAnsi="Arial" w:cs="Arial"/>
          <w:b/>
          <w:bCs/>
          <w:sz w:val="22"/>
          <w:szCs w:val="22"/>
        </w:rPr>
        <w:t>9</w:t>
      </w:r>
    </w:p>
    <w:bookmarkEnd w:id="2"/>
    <w:bookmarkEnd w:id="3"/>
    <w:bookmarkEnd w:id="4"/>
    <w:p w14:paraId="1E3AE68C" w14:textId="77777777" w:rsidR="00B97703" w:rsidRPr="004E3939" w:rsidRDefault="00B97703">
      <w:pPr>
        <w:spacing w:after="60"/>
        <w:ind w:left="1985" w:hanging="1985"/>
        <w:rPr>
          <w:rFonts w:ascii="Arial" w:hAnsi="Arial" w:cs="Arial"/>
          <w:b/>
          <w:sz w:val="22"/>
          <w:szCs w:val="22"/>
        </w:rPr>
      </w:pPr>
    </w:p>
    <w:p w14:paraId="54AB5C2E" w14:textId="014A955F"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3863E2">
        <w:rPr>
          <w:rFonts w:ascii="Arial" w:hAnsi="Arial" w:cs="Arial"/>
          <w:b/>
          <w:sz w:val="22"/>
          <w:szCs w:val="22"/>
        </w:rPr>
        <w:t>CT</w:t>
      </w:r>
      <w:r w:rsidR="00EA4774">
        <w:rPr>
          <w:rFonts w:ascii="Arial" w:hAnsi="Arial" w:cs="Arial"/>
          <w:b/>
          <w:sz w:val="22"/>
          <w:szCs w:val="22"/>
        </w:rPr>
        <w:t>1</w:t>
      </w:r>
    </w:p>
    <w:p w14:paraId="4CFC29F3" w14:textId="7A2A8B33"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830BC">
        <w:rPr>
          <w:rFonts w:ascii="Arial" w:hAnsi="Arial" w:cs="Arial"/>
          <w:b/>
          <w:bCs/>
          <w:sz w:val="22"/>
          <w:szCs w:val="22"/>
        </w:rPr>
        <w:t>SA</w:t>
      </w:r>
    </w:p>
    <w:p w14:paraId="00E235EF" w14:textId="79E8409C"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151212" w:rsidRPr="00151212">
        <w:rPr>
          <w:rFonts w:ascii="Arial" w:hAnsi="Arial" w:cs="Arial"/>
          <w:b/>
          <w:bCs/>
          <w:sz w:val="22"/>
          <w:szCs w:val="22"/>
        </w:rPr>
        <w:t>SA1, SA2, CT</w:t>
      </w:r>
    </w:p>
    <w:bookmarkEnd w:id="5"/>
    <w:bookmarkEnd w:id="6"/>
    <w:p w14:paraId="013BBF76" w14:textId="68DFECBB" w:rsidR="00B97703" w:rsidRDefault="00B97703">
      <w:pPr>
        <w:spacing w:after="60"/>
        <w:ind w:left="1985" w:hanging="1985"/>
        <w:rPr>
          <w:rFonts w:ascii="Arial" w:hAnsi="Arial" w:cs="Arial"/>
          <w:bCs/>
        </w:rPr>
      </w:pPr>
    </w:p>
    <w:p w14:paraId="6C2CB6BB" w14:textId="7C2791DA"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870B5" w:rsidRPr="002870B5">
        <w:rPr>
          <w:rFonts w:ascii="Arial" w:hAnsi="Arial" w:cs="Arial"/>
          <w:b/>
          <w:bCs/>
          <w:sz w:val="22"/>
          <w:szCs w:val="22"/>
        </w:rPr>
        <w:t>Osama Lotfallah</w:t>
      </w:r>
    </w:p>
    <w:p w14:paraId="0A6B175D" w14:textId="15DEC189"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870B5" w:rsidRPr="002870B5">
        <w:rPr>
          <w:rFonts w:ascii="Arial" w:hAnsi="Arial" w:cs="Arial"/>
          <w:b/>
          <w:bCs/>
          <w:sz w:val="22"/>
          <w:szCs w:val="22"/>
        </w:rPr>
        <w:t>osamal</w:t>
      </w:r>
      <w:r w:rsidR="00E54B0F">
        <w:rPr>
          <w:rFonts w:ascii="Arial" w:hAnsi="Arial" w:cs="Arial"/>
          <w:b/>
          <w:bCs/>
          <w:sz w:val="22"/>
          <w:szCs w:val="22"/>
        </w:rPr>
        <w:t xml:space="preserve"> AT </w:t>
      </w:r>
      <w:r w:rsidR="002870B5" w:rsidRPr="002870B5">
        <w:rPr>
          <w:rFonts w:ascii="Arial" w:hAnsi="Arial" w:cs="Arial"/>
          <w:b/>
          <w:bCs/>
          <w:sz w:val="22"/>
          <w:szCs w:val="22"/>
        </w:rPr>
        <w:t>qti.qualcomm.com</w:t>
      </w:r>
    </w:p>
    <w:p w14:paraId="496BF379" w14:textId="050F7CC9"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D6834A2"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31B8163A" w14:textId="77777777" w:rsidR="00383545" w:rsidRDefault="00383545">
      <w:pPr>
        <w:spacing w:after="60"/>
        <w:ind w:left="1985" w:hanging="1985"/>
        <w:rPr>
          <w:rFonts w:ascii="Arial" w:hAnsi="Arial" w:cs="Arial"/>
          <w:b/>
        </w:rPr>
      </w:pPr>
    </w:p>
    <w:p w14:paraId="7C32B342" w14:textId="251475D9" w:rsidR="00B97703" w:rsidRDefault="00B97703">
      <w:pPr>
        <w:rPr>
          <w:rFonts w:ascii="Arial" w:hAnsi="Arial" w:cs="Arial"/>
        </w:rPr>
      </w:pPr>
      <w:r>
        <w:rPr>
          <w:rFonts w:ascii="Arial" w:hAnsi="Arial" w:cs="Arial"/>
          <w:b/>
        </w:rPr>
        <w:t>Attachments:</w:t>
      </w:r>
      <w:r w:rsidR="00D93560">
        <w:rPr>
          <w:rFonts w:ascii="Arial" w:hAnsi="Arial" w:cs="Arial"/>
          <w:b/>
        </w:rPr>
        <w:t xml:space="preserve"> </w:t>
      </w:r>
      <w:r w:rsidR="00A579F1">
        <w:rPr>
          <w:rFonts w:ascii="Arial" w:hAnsi="Arial" w:cs="Arial"/>
          <w:b/>
        </w:rPr>
        <w:tab/>
      </w:r>
      <w:r w:rsidR="005A0D21">
        <w:rPr>
          <w:rFonts w:ascii="Arial" w:hAnsi="Arial" w:cs="Arial"/>
          <w:b/>
        </w:rPr>
        <w:t xml:space="preserve"> C1-24</w:t>
      </w:r>
      <w:r w:rsidR="003B05BC">
        <w:rPr>
          <w:rFonts w:ascii="Arial" w:hAnsi="Arial" w:cs="Arial"/>
          <w:b/>
        </w:rPr>
        <w:t>4196.zip</w:t>
      </w:r>
    </w:p>
    <w:p w14:paraId="4013EA94" w14:textId="77777777" w:rsidR="00B97703" w:rsidRDefault="000F6242" w:rsidP="00B97703">
      <w:pPr>
        <w:pStyle w:val="Heading1"/>
      </w:pPr>
      <w:r>
        <w:t>1</w:t>
      </w:r>
      <w:r w:rsidR="002F1940">
        <w:tab/>
      </w:r>
      <w:r>
        <w:t>Overall description</w:t>
      </w:r>
    </w:p>
    <w:p w14:paraId="28E8B50D" w14:textId="69EF6521" w:rsidR="005E17D3" w:rsidRDefault="005E17D3" w:rsidP="00E91AB7">
      <w:pPr>
        <w:rPr>
          <w:sz w:val="22"/>
          <w:szCs w:val="22"/>
        </w:rPr>
      </w:pPr>
      <w:r>
        <w:rPr>
          <w:sz w:val="22"/>
          <w:szCs w:val="22"/>
        </w:rPr>
        <w:t xml:space="preserve">3GPP TSG CT </w:t>
      </w:r>
      <w:r w:rsidR="00461E28">
        <w:rPr>
          <w:sz w:val="22"/>
          <w:szCs w:val="22"/>
        </w:rPr>
        <w:t xml:space="preserve">WG1 </w:t>
      </w:r>
      <w:r>
        <w:rPr>
          <w:sz w:val="22"/>
          <w:szCs w:val="22"/>
        </w:rPr>
        <w:t xml:space="preserve">thanks </w:t>
      </w:r>
      <w:r w:rsidR="00461E28">
        <w:rPr>
          <w:sz w:val="22"/>
          <w:szCs w:val="22"/>
        </w:rPr>
        <w:t>TSG SA</w:t>
      </w:r>
      <w:r>
        <w:rPr>
          <w:sz w:val="22"/>
          <w:szCs w:val="22"/>
        </w:rPr>
        <w:t xml:space="preserve"> for their</w:t>
      </w:r>
      <w:r w:rsidR="009E066C">
        <w:rPr>
          <w:sz w:val="22"/>
          <w:szCs w:val="22"/>
        </w:rPr>
        <w:t xml:space="preserve"> lia</w:t>
      </w:r>
      <w:r w:rsidR="006E3F94">
        <w:rPr>
          <w:sz w:val="22"/>
          <w:szCs w:val="22"/>
        </w:rPr>
        <w:t xml:space="preserve">ison </w:t>
      </w:r>
      <w:r w:rsidR="00461E28">
        <w:rPr>
          <w:sz w:val="22"/>
          <w:szCs w:val="22"/>
        </w:rPr>
        <w:t xml:space="preserve">in </w:t>
      </w:r>
      <w:r w:rsidR="00461E28" w:rsidRPr="00461E28">
        <w:rPr>
          <w:sz w:val="22"/>
          <w:szCs w:val="22"/>
        </w:rPr>
        <w:t>SP-240973</w:t>
      </w:r>
      <w:r w:rsidR="00FF6C13">
        <w:rPr>
          <w:sz w:val="22"/>
          <w:szCs w:val="22"/>
        </w:rPr>
        <w:t xml:space="preserve"> </w:t>
      </w:r>
      <w:r w:rsidR="006E3F94">
        <w:rPr>
          <w:sz w:val="22"/>
          <w:szCs w:val="22"/>
        </w:rPr>
        <w:t>entitled “</w:t>
      </w:r>
      <w:r w:rsidR="00461E28" w:rsidRPr="00461E28">
        <w:rPr>
          <w:sz w:val="22"/>
          <w:szCs w:val="22"/>
        </w:rPr>
        <w:t>Reply LS on alignment of eCall over IMS with CEN</w:t>
      </w:r>
      <w:r w:rsidR="00FF6C13">
        <w:rPr>
          <w:sz w:val="22"/>
          <w:szCs w:val="22"/>
        </w:rPr>
        <w:t>”</w:t>
      </w:r>
      <w:r w:rsidR="00A76CBF">
        <w:rPr>
          <w:sz w:val="22"/>
          <w:szCs w:val="22"/>
        </w:rPr>
        <w:t>.</w:t>
      </w:r>
      <w:r w:rsidR="00387CC1">
        <w:rPr>
          <w:sz w:val="22"/>
          <w:szCs w:val="22"/>
        </w:rPr>
        <w:t xml:space="preserve"> </w:t>
      </w:r>
    </w:p>
    <w:p w14:paraId="18EBB838" w14:textId="343D69E9" w:rsidR="00461E28" w:rsidRDefault="00461E28" w:rsidP="00E91AB7">
      <w:pPr>
        <w:rPr>
          <w:sz w:val="22"/>
          <w:szCs w:val="22"/>
        </w:rPr>
      </w:pPr>
      <w:r>
        <w:rPr>
          <w:sz w:val="22"/>
          <w:szCs w:val="22"/>
        </w:rPr>
        <w:t>Thi</w:t>
      </w:r>
      <w:r w:rsidR="003E293F">
        <w:rPr>
          <w:sz w:val="22"/>
          <w:szCs w:val="22"/>
        </w:rPr>
        <w:t>s</w:t>
      </w:r>
      <w:r>
        <w:rPr>
          <w:sz w:val="22"/>
          <w:szCs w:val="22"/>
        </w:rPr>
        <w:t xml:space="preserve"> LS contained the following requests to CT1:</w:t>
      </w:r>
    </w:p>
    <w:p w14:paraId="081BD711" w14:textId="08E27BDC" w:rsidR="00461E28" w:rsidRPr="00461E28" w:rsidRDefault="00461E28" w:rsidP="00461E28">
      <w:pPr>
        <w:ind w:left="720"/>
        <w:rPr>
          <w:i/>
          <w:iCs/>
        </w:rPr>
      </w:pPr>
      <w:r w:rsidRPr="00461E28">
        <w:rPr>
          <w:i/>
          <w:iCs/>
        </w:rPr>
        <w:t>3GPP TSG SA agreed that CT1 should take the lead on analysing the gaps in the LS from CEN (in SP-240522). Depending on this analysis by CT1, 3GPP TSG SA will determine which SA WGs in addition to SA2 will need to be involved, and these SA WGs need to review CT1 provided results.  TSG SA will decide when these SA WGs need to review the CT1 provided results.  TSG SA will also decide when SA WGs need to start new Rel-19 Work Item(s) for this topic.</w:t>
      </w:r>
    </w:p>
    <w:p w14:paraId="101BDEBF" w14:textId="2F16630B" w:rsidR="00461E28" w:rsidRPr="00461E28" w:rsidRDefault="00461E28" w:rsidP="00461E28">
      <w:pPr>
        <w:ind w:left="720"/>
        <w:rPr>
          <w:i/>
          <w:iCs/>
        </w:rPr>
      </w:pPr>
      <w:r w:rsidRPr="00461E28">
        <w:rPr>
          <w:i/>
          <w:iCs/>
        </w:rPr>
        <w:t>As indicated above, before concluding the study, CT1 should consult with SA2 on the SA2 stage 2 specification impacts and consult with SA for final decision on how to proceed with normative work.</w:t>
      </w:r>
    </w:p>
    <w:p w14:paraId="35778F93" w14:textId="77777777" w:rsidR="00461E28" w:rsidRPr="00461E28" w:rsidRDefault="00461E28" w:rsidP="00461E28">
      <w:pPr>
        <w:spacing w:after="120"/>
        <w:ind w:left="1713" w:hanging="993"/>
        <w:rPr>
          <w:i/>
          <w:iCs/>
        </w:rPr>
      </w:pPr>
      <w:r w:rsidRPr="00461E28">
        <w:rPr>
          <w:b/>
          <w:i/>
          <w:iCs/>
        </w:rPr>
        <w:t xml:space="preserve">ACTION: </w:t>
      </w:r>
      <w:r w:rsidRPr="00461E28">
        <w:rPr>
          <w:b/>
          <w:i/>
          <w:iCs/>
          <w:color w:val="0070C0"/>
        </w:rPr>
        <w:tab/>
      </w:r>
      <w:r w:rsidRPr="00461E28">
        <w:rPr>
          <w:i/>
          <w:iCs/>
        </w:rPr>
        <w:t>3GPP TSG SA asks CT1 to take the lead on analysing the gaps in the LS from CEN and communicate its findings to TSG SA#105 and SA WGs in CC of the present LS.</w:t>
      </w:r>
    </w:p>
    <w:p w14:paraId="779F76E2" w14:textId="795C97CF" w:rsidR="00461E28" w:rsidRDefault="00461E28" w:rsidP="00E91AB7">
      <w:pPr>
        <w:rPr>
          <w:sz w:val="22"/>
          <w:szCs w:val="22"/>
        </w:rPr>
      </w:pPr>
      <w:r>
        <w:rPr>
          <w:sz w:val="22"/>
          <w:szCs w:val="22"/>
        </w:rPr>
        <w:t xml:space="preserve">CT1 has now discussed the request for alignment in the LS from CEN, </w:t>
      </w:r>
      <w:r w:rsidR="007C6F39">
        <w:rPr>
          <w:sz w:val="22"/>
          <w:szCs w:val="22"/>
        </w:rPr>
        <w:t>agreed</w:t>
      </w:r>
      <w:r w:rsidR="002B51EB">
        <w:rPr>
          <w:sz w:val="22"/>
          <w:szCs w:val="22"/>
        </w:rPr>
        <w:t xml:space="preserve"> that the cases 1 to 5 identified in the L</w:t>
      </w:r>
      <w:r w:rsidR="003E293F">
        <w:rPr>
          <w:sz w:val="22"/>
          <w:szCs w:val="22"/>
        </w:rPr>
        <w:t>S,</w:t>
      </w:r>
      <w:r w:rsidR="002B51EB">
        <w:rPr>
          <w:sz w:val="22"/>
          <w:szCs w:val="22"/>
        </w:rPr>
        <w:t xml:space="preserve"> and </w:t>
      </w:r>
      <w:r w:rsidR="007C6F39">
        <w:rPr>
          <w:sz w:val="22"/>
          <w:szCs w:val="22"/>
        </w:rPr>
        <w:t>for</w:t>
      </w:r>
      <w:r w:rsidR="002B51EB">
        <w:rPr>
          <w:sz w:val="22"/>
          <w:szCs w:val="22"/>
        </w:rPr>
        <w:t xml:space="preserve"> </w:t>
      </w:r>
      <w:r w:rsidR="007C6F39">
        <w:rPr>
          <w:sz w:val="22"/>
          <w:szCs w:val="22"/>
        </w:rPr>
        <w:t>which</w:t>
      </w:r>
      <w:r w:rsidR="002B51EB">
        <w:rPr>
          <w:sz w:val="22"/>
          <w:szCs w:val="22"/>
        </w:rPr>
        <w:t xml:space="preserve"> CEN </w:t>
      </w:r>
      <w:r w:rsidR="007C6F39">
        <w:rPr>
          <w:sz w:val="22"/>
          <w:szCs w:val="22"/>
        </w:rPr>
        <w:t>asks</w:t>
      </w:r>
      <w:r w:rsidR="002B51EB">
        <w:rPr>
          <w:sz w:val="22"/>
          <w:szCs w:val="22"/>
        </w:rPr>
        <w:t xml:space="preserve"> for </w:t>
      </w:r>
      <w:r w:rsidR="007C6F39">
        <w:rPr>
          <w:sz w:val="22"/>
          <w:szCs w:val="22"/>
        </w:rPr>
        <w:t>alignment</w:t>
      </w:r>
      <w:r w:rsidR="003E293F">
        <w:rPr>
          <w:sz w:val="22"/>
          <w:szCs w:val="22"/>
        </w:rPr>
        <w:t>,</w:t>
      </w:r>
      <w:r w:rsidR="002B51EB">
        <w:rPr>
          <w:sz w:val="22"/>
          <w:szCs w:val="22"/>
        </w:rPr>
        <w:t xml:space="preserve"> </w:t>
      </w:r>
      <w:r w:rsidR="007C6F39">
        <w:rPr>
          <w:sz w:val="22"/>
          <w:szCs w:val="22"/>
        </w:rPr>
        <w:t>are</w:t>
      </w:r>
      <w:r w:rsidR="002B51EB">
        <w:rPr>
          <w:sz w:val="22"/>
          <w:szCs w:val="22"/>
        </w:rPr>
        <w:t xml:space="preserve"> </w:t>
      </w:r>
      <w:r w:rsidR="007C6F39">
        <w:rPr>
          <w:sz w:val="22"/>
          <w:szCs w:val="22"/>
        </w:rPr>
        <w:t>justified</w:t>
      </w:r>
      <w:r w:rsidR="002B51EB">
        <w:rPr>
          <w:sz w:val="22"/>
          <w:szCs w:val="22"/>
        </w:rPr>
        <w:t xml:space="preserve">, </w:t>
      </w:r>
      <w:r>
        <w:rPr>
          <w:sz w:val="22"/>
          <w:szCs w:val="22"/>
        </w:rPr>
        <w:t>a</w:t>
      </w:r>
      <w:r w:rsidR="000D1E19">
        <w:rPr>
          <w:sz w:val="22"/>
          <w:szCs w:val="22"/>
        </w:rPr>
        <w:t>greed</w:t>
      </w:r>
      <w:r>
        <w:rPr>
          <w:sz w:val="22"/>
          <w:szCs w:val="22"/>
        </w:rPr>
        <w:t xml:space="preserve"> a WI for Release 19 to align CT1 specifications with CEN for the cases 1 to </w:t>
      </w:r>
      <w:r w:rsidR="002B51EB">
        <w:rPr>
          <w:sz w:val="22"/>
          <w:szCs w:val="22"/>
        </w:rPr>
        <w:t xml:space="preserve">5 </w:t>
      </w:r>
      <w:r>
        <w:rPr>
          <w:sz w:val="22"/>
          <w:szCs w:val="22"/>
        </w:rPr>
        <w:t xml:space="preserve">and </w:t>
      </w:r>
      <w:r w:rsidR="006A04C2">
        <w:rPr>
          <w:sz w:val="22"/>
          <w:szCs w:val="22"/>
        </w:rPr>
        <w:t xml:space="preserve">technically </w:t>
      </w:r>
      <w:r>
        <w:rPr>
          <w:sz w:val="22"/>
          <w:szCs w:val="22"/>
        </w:rPr>
        <w:t>endorsed a CR to TS 24.229, as attached, to support th</w:t>
      </w:r>
      <w:r w:rsidR="003E293F">
        <w:rPr>
          <w:sz w:val="22"/>
          <w:szCs w:val="22"/>
        </w:rPr>
        <w:t>i</w:t>
      </w:r>
      <w:r>
        <w:rPr>
          <w:sz w:val="22"/>
          <w:szCs w:val="22"/>
        </w:rPr>
        <w:t>s alignment.</w:t>
      </w:r>
    </w:p>
    <w:p w14:paraId="1F4B1AC2" w14:textId="49DA1038" w:rsidR="00461E28" w:rsidRDefault="002B51EB" w:rsidP="00E91AB7">
      <w:pPr>
        <w:rPr>
          <w:sz w:val="22"/>
          <w:szCs w:val="22"/>
        </w:rPr>
      </w:pPr>
      <w:r>
        <w:rPr>
          <w:sz w:val="22"/>
          <w:szCs w:val="22"/>
        </w:rPr>
        <w:t xml:space="preserve">CT1 now requests TSG SA to </w:t>
      </w:r>
      <w:r w:rsidR="007C6F39">
        <w:rPr>
          <w:sz w:val="22"/>
          <w:szCs w:val="22"/>
        </w:rPr>
        <w:t>clarify</w:t>
      </w:r>
      <w:r>
        <w:rPr>
          <w:sz w:val="22"/>
          <w:szCs w:val="22"/>
        </w:rPr>
        <w:t xml:space="preserve"> </w:t>
      </w:r>
      <w:r w:rsidR="007C6F39">
        <w:rPr>
          <w:sz w:val="22"/>
          <w:szCs w:val="22"/>
        </w:rPr>
        <w:t>whether</w:t>
      </w:r>
      <w:r>
        <w:rPr>
          <w:sz w:val="22"/>
          <w:szCs w:val="22"/>
        </w:rPr>
        <w:t xml:space="preserve"> CT can approve the CR to TS 24.229 or whether CT1 </w:t>
      </w:r>
      <w:r w:rsidR="007C6F39">
        <w:rPr>
          <w:sz w:val="22"/>
          <w:szCs w:val="22"/>
        </w:rPr>
        <w:t>should</w:t>
      </w:r>
      <w:r>
        <w:rPr>
          <w:sz w:val="22"/>
          <w:szCs w:val="22"/>
        </w:rPr>
        <w:t xml:space="preserve"> wait for certain progress on this in SA2.</w:t>
      </w:r>
    </w:p>
    <w:p w14:paraId="0F3C6682" w14:textId="77777777" w:rsidR="00B97703" w:rsidRDefault="002F1940" w:rsidP="000F6242">
      <w:pPr>
        <w:pStyle w:val="Heading1"/>
      </w:pPr>
      <w:r>
        <w:t>2</w:t>
      </w:r>
      <w:r>
        <w:tab/>
      </w:r>
      <w:r w:rsidR="000F6242">
        <w:t>Actions</w:t>
      </w:r>
    </w:p>
    <w:p w14:paraId="3021A542" w14:textId="6D727F83" w:rsidR="009539EC" w:rsidRDefault="009539EC" w:rsidP="009539EC">
      <w:pPr>
        <w:spacing w:after="120"/>
        <w:ind w:left="1985" w:hanging="1985"/>
        <w:rPr>
          <w:rFonts w:ascii="Arial" w:hAnsi="Arial" w:cs="Arial"/>
          <w:b/>
        </w:rPr>
      </w:pPr>
      <w:r>
        <w:rPr>
          <w:rFonts w:ascii="Arial" w:hAnsi="Arial" w:cs="Arial"/>
          <w:b/>
        </w:rPr>
        <w:t>To SA</w:t>
      </w:r>
    </w:p>
    <w:p w14:paraId="15CD9EC9" w14:textId="4DAD1108" w:rsidR="009539EC" w:rsidRDefault="009539EC" w:rsidP="009539EC">
      <w:pPr>
        <w:spacing w:after="120"/>
        <w:ind w:left="993" w:hanging="993"/>
        <w:rPr>
          <w:rFonts w:ascii="Arial" w:hAnsi="Arial" w:cs="Arial"/>
        </w:rPr>
      </w:pPr>
      <w:r w:rsidRPr="00DC64E1">
        <w:rPr>
          <w:rFonts w:ascii="Arial" w:hAnsi="Arial" w:cs="Arial"/>
          <w:b/>
        </w:rPr>
        <w:t xml:space="preserve">ACTION: </w:t>
      </w:r>
      <w:r w:rsidRPr="00DC64E1">
        <w:rPr>
          <w:rFonts w:ascii="Arial" w:hAnsi="Arial" w:cs="Arial"/>
          <w:b/>
          <w:color w:val="0070C0"/>
        </w:rPr>
        <w:tab/>
      </w:r>
      <w:r w:rsidRPr="00DC64E1">
        <w:rPr>
          <w:rFonts w:ascii="Arial" w:hAnsi="Arial" w:cs="Arial"/>
        </w:rPr>
        <w:t>3GPP TSG CT</w:t>
      </w:r>
      <w:r w:rsidR="002B51EB">
        <w:rPr>
          <w:rFonts w:ascii="Arial" w:hAnsi="Arial" w:cs="Arial"/>
        </w:rPr>
        <w:t xml:space="preserve"> WG1</w:t>
      </w:r>
      <w:r w:rsidRPr="00DC64E1">
        <w:rPr>
          <w:rFonts w:ascii="Arial" w:hAnsi="Arial" w:cs="Arial"/>
        </w:rPr>
        <w:t xml:space="preserve"> asks SA to confirm </w:t>
      </w:r>
      <w:r w:rsidR="007C6F39">
        <w:rPr>
          <w:rFonts w:ascii="Arial" w:hAnsi="Arial" w:cs="Arial"/>
        </w:rPr>
        <w:t>whether</w:t>
      </w:r>
      <w:r w:rsidR="002B51EB">
        <w:rPr>
          <w:rFonts w:ascii="Arial" w:hAnsi="Arial" w:cs="Arial"/>
        </w:rPr>
        <w:t xml:space="preserve"> CT can appro</w:t>
      </w:r>
      <w:r w:rsidR="007C6F39">
        <w:rPr>
          <w:rFonts w:ascii="Arial" w:hAnsi="Arial" w:cs="Arial"/>
        </w:rPr>
        <w:t>ve</w:t>
      </w:r>
      <w:r w:rsidR="002B51EB">
        <w:rPr>
          <w:rFonts w:ascii="Arial" w:hAnsi="Arial" w:cs="Arial"/>
        </w:rPr>
        <w:t xml:space="preserve"> </w:t>
      </w:r>
      <w:r w:rsidR="007C6F39">
        <w:rPr>
          <w:rFonts w:ascii="Arial" w:hAnsi="Arial" w:cs="Arial"/>
        </w:rPr>
        <w:t>the</w:t>
      </w:r>
      <w:r w:rsidR="002B51EB">
        <w:rPr>
          <w:rFonts w:ascii="Arial" w:hAnsi="Arial" w:cs="Arial"/>
        </w:rPr>
        <w:t xml:space="preserve"> attach</w:t>
      </w:r>
      <w:r w:rsidR="007C6F39">
        <w:rPr>
          <w:rFonts w:ascii="Arial" w:hAnsi="Arial" w:cs="Arial"/>
        </w:rPr>
        <w:t>ed</w:t>
      </w:r>
      <w:r w:rsidR="002B51EB">
        <w:rPr>
          <w:rFonts w:ascii="Arial" w:hAnsi="Arial" w:cs="Arial"/>
        </w:rPr>
        <w:t xml:space="preserve"> CR to TS 24.229 that </w:t>
      </w:r>
      <w:r w:rsidR="007C6F39">
        <w:rPr>
          <w:rFonts w:ascii="Arial" w:hAnsi="Arial" w:cs="Arial"/>
        </w:rPr>
        <w:t>has</w:t>
      </w:r>
      <w:r w:rsidR="002B51EB">
        <w:rPr>
          <w:rFonts w:ascii="Arial" w:hAnsi="Arial" w:cs="Arial"/>
        </w:rPr>
        <w:t xml:space="preserve"> so far </w:t>
      </w:r>
      <w:r w:rsidR="007C6F39">
        <w:rPr>
          <w:rFonts w:ascii="Arial" w:hAnsi="Arial" w:cs="Arial"/>
        </w:rPr>
        <w:t>been</w:t>
      </w:r>
      <w:r w:rsidR="002B51EB">
        <w:rPr>
          <w:rFonts w:ascii="Arial" w:hAnsi="Arial" w:cs="Arial"/>
        </w:rPr>
        <w:t xml:space="preserve"> </w:t>
      </w:r>
      <w:r w:rsidR="008202DC">
        <w:rPr>
          <w:rFonts w:ascii="Arial" w:hAnsi="Arial" w:cs="Arial"/>
        </w:rPr>
        <w:t xml:space="preserve">technically </w:t>
      </w:r>
      <w:r w:rsidR="007C6F39">
        <w:rPr>
          <w:rFonts w:ascii="Arial" w:hAnsi="Arial" w:cs="Arial"/>
        </w:rPr>
        <w:t>e</w:t>
      </w:r>
      <w:r w:rsidR="002B51EB">
        <w:rPr>
          <w:rFonts w:ascii="Arial" w:hAnsi="Arial" w:cs="Arial"/>
        </w:rPr>
        <w:t>ndo</w:t>
      </w:r>
      <w:r w:rsidR="007C6F39">
        <w:rPr>
          <w:rFonts w:ascii="Arial" w:hAnsi="Arial" w:cs="Arial"/>
        </w:rPr>
        <w:t>rsed</w:t>
      </w:r>
      <w:r w:rsidR="002B51EB">
        <w:rPr>
          <w:rFonts w:ascii="Arial" w:hAnsi="Arial" w:cs="Arial"/>
        </w:rPr>
        <w:t xml:space="preserve"> by CT1 or </w:t>
      </w:r>
      <w:r w:rsidR="007C6F39">
        <w:rPr>
          <w:rFonts w:ascii="Arial" w:hAnsi="Arial" w:cs="Arial"/>
        </w:rPr>
        <w:t>whether</w:t>
      </w:r>
      <w:r w:rsidR="002B51EB">
        <w:rPr>
          <w:rFonts w:ascii="Arial" w:hAnsi="Arial" w:cs="Arial"/>
        </w:rPr>
        <w:t xml:space="preserve"> CT1 </w:t>
      </w:r>
      <w:r w:rsidR="007C6F39">
        <w:rPr>
          <w:rFonts w:ascii="Arial" w:hAnsi="Arial" w:cs="Arial"/>
        </w:rPr>
        <w:t>should</w:t>
      </w:r>
      <w:r w:rsidR="002B51EB">
        <w:rPr>
          <w:rFonts w:ascii="Arial" w:hAnsi="Arial" w:cs="Arial"/>
        </w:rPr>
        <w:t xml:space="preserve"> wait for </w:t>
      </w:r>
      <w:r w:rsidR="007C6F39">
        <w:rPr>
          <w:rFonts w:ascii="Arial" w:hAnsi="Arial" w:cs="Arial"/>
        </w:rPr>
        <w:t>certain</w:t>
      </w:r>
      <w:r w:rsidR="002B51EB">
        <w:rPr>
          <w:rFonts w:ascii="Arial" w:hAnsi="Arial" w:cs="Arial"/>
        </w:rPr>
        <w:t xml:space="preserve"> progress on </w:t>
      </w:r>
      <w:r w:rsidR="007C6F39">
        <w:rPr>
          <w:rFonts w:ascii="Arial" w:hAnsi="Arial" w:cs="Arial"/>
        </w:rPr>
        <w:t>this</w:t>
      </w:r>
      <w:r w:rsidR="002B51EB">
        <w:rPr>
          <w:rFonts w:ascii="Arial" w:hAnsi="Arial" w:cs="Arial"/>
        </w:rPr>
        <w:t xml:space="preserve"> in SA2.</w:t>
      </w:r>
    </w:p>
    <w:p w14:paraId="6626FAE4" w14:textId="664B491D" w:rsidR="00B97703" w:rsidRDefault="00B97703">
      <w:pPr>
        <w:spacing w:after="120"/>
        <w:ind w:left="993" w:hanging="993"/>
        <w:rPr>
          <w:rFonts w:ascii="Arial" w:hAnsi="Arial" w:cs="Arial"/>
        </w:rPr>
      </w:pPr>
    </w:p>
    <w:p w14:paraId="0073FC23" w14:textId="209E09FC"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A1B64">
        <w:rPr>
          <w:rFonts w:cs="Arial"/>
          <w:szCs w:val="36"/>
        </w:rPr>
        <w:t>CT</w:t>
      </w:r>
      <w:r w:rsidR="002B51EB">
        <w:rPr>
          <w:rFonts w:cs="Arial"/>
          <w:szCs w:val="36"/>
        </w:rPr>
        <w:t>1</w:t>
      </w:r>
      <w:r w:rsidR="000F6242">
        <w:rPr>
          <w:szCs w:val="36"/>
        </w:rPr>
        <w:t xml:space="preserve"> m</w:t>
      </w:r>
      <w:r w:rsidR="000F6242" w:rsidRPr="000F6242">
        <w:rPr>
          <w:szCs w:val="36"/>
        </w:rPr>
        <w:t>eetings</w:t>
      </w:r>
    </w:p>
    <w:p w14:paraId="612A65B7" w14:textId="0B9024ED" w:rsidR="00F4401F" w:rsidRDefault="007D1F0A" w:rsidP="00F4401F">
      <w:r>
        <w:t>CT</w:t>
      </w:r>
      <w:r w:rsidR="00576B3A">
        <w:t>1</w:t>
      </w:r>
      <w:r>
        <w:t>#</w:t>
      </w:r>
      <w:r w:rsidR="00576B3A">
        <w:t>151</w:t>
      </w:r>
      <w:r>
        <w:tab/>
      </w:r>
      <w:r w:rsidR="00F4401F">
        <w:tab/>
      </w:r>
      <w:r w:rsidR="00F4401F">
        <w:tab/>
      </w:r>
      <w:r w:rsidR="007C6F39">
        <w:t>14-18</w:t>
      </w:r>
      <w:r w:rsidR="00F4401F">
        <w:t xml:space="preserve"> </w:t>
      </w:r>
      <w:r w:rsidR="007C6F39">
        <w:t xml:space="preserve">October </w:t>
      </w:r>
      <w:r w:rsidR="00F4401F">
        <w:t>202</w:t>
      </w:r>
      <w:r w:rsidR="00A579F1">
        <w:t>4</w:t>
      </w:r>
      <w:r w:rsidR="00A579F1">
        <w:tab/>
      </w:r>
      <w:r w:rsidR="00F4401F">
        <w:tab/>
      </w:r>
      <w:r w:rsidR="007C6F39">
        <w:t>Hefei</w:t>
      </w:r>
      <w:r>
        <w:t xml:space="preserve">, </w:t>
      </w:r>
      <w:r w:rsidR="007C6F39">
        <w:t>China</w:t>
      </w:r>
    </w:p>
    <w:p w14:paraId="328D0D33" w14:textId="1726DE60" w:rsidR="00F4401F" w:rsidRDefault="007D1F0A" w:rsidP="00F4401F">
      <w:r>
        <w:t>CT</w:t>
      </w:r>
      <w:r w:rsidR="007C6F39">
        <w:t>1</w:t>
      </w:r>
      <w:r>
        <w:t>#</w:t>
      </w:r>
      <w:r w:rsidR="007C6F39">
        <w:t>152</w:t>
      </w:r>
      <w:r>
        <w:tab/>
      </w:r>
      <w:r w:rsidR="00F4401F">
        <w:tab/>
      </w:r>
      <w:r w:rsidR="00F4401F">
        <w:tab/>
      </w:r>
      <w:r w:rsidR="007C6F39">
        <w:t>18</w:t>
      </w:r>
      <w:r>
        <w:t>-</w:t>
      </w:r>
      <w:r w:rsidR="007C6F39">
        <w:t>22</w:t>
      </w:r>
      <w:r w:rsidR="00F4401F">
        <w:t xml:space="preserve"> </w:t>
      </w:r>
      <w:r w:rsidR="007C6F39">
        <w:t>November</w:t>
      </w:r>
      <w:r w:rsidR="00F4401F">
        <w:t xml:space="preserve"> 202</w:t>
      </w:r>
      <w:r w:rsidR="00A579F1">
        <w:t>4</w:t>
      </w:r>
      <w:r w:rsidR="00F4401F">
        <w:tab/>
      </w:r>
      <w:r w:rsidR="00F4401F">
        <w:tab/>
      </w:r>
      <w:r w:rsidR="007C6F39">
        <w:t>Orlando</w:t>
      </w:r>
      <w:r>
        <w:t xml:space="preserve">, </w:t>
      </w:r>
      <w:r w:rsidR="007C6F39">
        <w:t>USA</w:t>
      </w:r>
    </w:p>
    <w:p w14:paraId="3C23B5F0" w14:textId="02661D9F" w:rsidR="002F1940" w:rsidRPr="002F1940" w:rsidRDefault="002F1940" w:rsidP="00F4401F"/>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386E3F" w14:textId="77777777" w:rsidR="00C1428B" w:rsidRDefault="00C1428B">
      <w:pPr>
        <w:spacing w:after="0"/>
      </w:pPr>
      <w:r>
        <w:separator/>
      </w:r>
    </w:p>
  </w:endnote>
  <w:endnote w:type="continuationSeparator" w:id="0">
    <w:p w14:paraId="597FFFBA" w14:textId="77777777" w:rsidR="00C1428B" w:rsidRDefault="00C142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ED4B8F" w14:textId="77777777" w:rsidR="00C1428B" w:rsidRDefault="00C1428B">
      <w:pPr>
        <w:spacing w:after="0"/>
      </w:pPr>
      <w:r>
        <w:separator/>
      </w:r>
    </w:p>
  </w:footnote>
  <w:footnote w:type="continuationSeparator" w:id="0">
    <w:p w14:paraId="5390C1D6" w14:textId="77777777" w:rsidR="00C1428B" w:rsidRDefault="00C1428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1C2499E"/>
    <w:multiLevelType w:val="hybridMultilevel"/>
    <w:tmpl w:val="1ED09974"/>
    <w:lvl w:ilvl="0" w:tplc="CD2E1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F24BCD"/>
    <w:multiLevelType w:val="hybridMultilevel"/>
    <w:tmpl w:val="C1F0B7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8D2980"/>
    <w:multiLevelType w:val="hybridMultilevel"/>
    <w:tmpl w:val="7368F564"/>
    <w:lvl w:ilvl="0" w:tplc="6734BB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A6B0939"/>
    <w:multiLevelType w:val="hybridMultilevel"/>
    <w:tmpl w:val="866A2B34"/>
    <w:lvl w:ilvl="0" w:tplc="0409000F">
      <w:start w:val="1"/>
      <w:numFmt w:val="decimal"/>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40362A5"/>
    <w:multiLevelType w:val="hybridMultilevel"/>
    <w:tmpl w:val="D21E87F6"/>
    <w:lvl w:ilvl="0" w:tplc="4950F8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61670997">
    <w:abstractNumId w:val="11"/>
  </w:num>
  <w:num w:numId="2" w16cid:durableId="628972694">
    <w:abstractNumId w:val="7"/>
  </w:num>
  <w:num w:numId="3" w16cid:durableId="2107118666">
    <w:abstractNumId w:val="6"/>
  </w:num>
  <w:num w:numId="4" w16cid:durableId="891618573">
    <w:abstractNumId w:val="2"/>
  </w:num>
  <w:num w:numId="5" w16cid:durableId="1779371894">
    <w:abstractNumId w:val="1"/>
  </w:num>
  <w:num w:numId="6" w16cid:durableId="1369407447">
    <w:abstractNumId w:val="0"/>
  </w:num>
  <w:num w:numId="7" w16cid:durableId="1254391732">
    <w:abstractNumId w:val="8"/>
  </w:num>
  <w:num w:numId="8" w16cid:durableId="278605243">
    <w:abstractNumId w:val="9"/>
  </w:num>
  <w:num w:numId="9" w16cid:durableId="577785926">
    <w:abstractNumId w:val="12"/>
  </w:num>
  <w:num w:numId="10" w16cid:durableId="990989627">
    <w:abstractNumId w:val="3"/>
  </w:num>
  <w:num w:numId="11" w16cid:durableId="844369104">
    <w:abstractNumId w:val="5"/>
  </w:num>
  <w:num w:numId="12" w16cid:durableId="1941142196">
    <w:abstractNumId w:val="4"/>
  </w:num>
  <w:num w:numId="13" w16cid:durableId="40791880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YwtzA2sTA1MTA2sLRU0lEKTi0uzszPAykwrAUAxEYhnCwAAAA="/>
  </w:docVars>
  <w:rsids>
    <w:rsidRoot w:val="004E3939"/>
    <w:rsid w:val="00004065"/>
    <w:rsid w:val="0000719A"/>
    <w:rsid w:val="00011376"/>
    <w:rsid w:val="00013522"/>
    <w:rsid w:val="00017F23"/>
    <w:rsid w:val="00025853"/>
    <w:rsid w:val="0002722E"/>
    <w:rsid w:val="000310E6"/>
    <w:rsid w:val="00035613"/>
    <w:rsid w:val="0005383C"/>
    <w:rsid w:val="000563F2"/>
    <w:rsid w:val="00057ED9"/>
    <w:rsid w:val="00062594"/>
    <w:rsid w:val="00063137"/>
    <w:rsid w:val="00067778"/>
    <w:rsid w:val="00074BF5"/>
    <w:rsid w:val="00074D47"/>
    <w:rsid w:val="00076F66"/>
    <w:rsid w:val="000810F4"/>
    <w:rsid w:val="00086EAA"/>
    <w:rsid w:val="00093662"/>
    <w:rsid w:val="000959D4"/>
    <w:rsid w:val="000A0D88"/>
    <w:rsid w:val="000B3883"/>
    <w:rsid w:val="000D1867"/>
    <w:rsid w:val="000D1E19"/>
    <w:rsid w:val="000D4915"/>
    <w:rsid w:val="000E18CD"/>
    <w:rsid w:val="000E3154"/>
    <w:rsid w:val="000E71EE"/>
    <w:rsid w:val="000F2DCE"/>
    <w:rsid w:val="000F55C1"/>
    <w:rsid w:val="000F6242"/>
    <w:rsid w:val="000F6518"/>
    <w:rsid w:val="0010645B"/>
    <w:rsid w:val="0012102A"/>
    <w:rsid w:val="001227E9"/>
    <w:rsid w:val="00132CD5"/>
    <w:rsid w:val="00147297"/>
    <w:rsid w:val="00147867"/>
    <w:rsid w:val="00151212"/>
    <w:rsid w:val="00151FE2"/>
    <w:rsid w:val="00152161"/>
    <w:rsid w:val="00164C7C"/>
    <w:rsid w:val="00165C05"/>
    <w:rsid w:val="00167683"/>
    <w:rsid w:val="00170EC0"/>
    <w:rsid w:val="00171C06"/>
    <w:rsid w:val="00183D75"/>
    <w:rsid w:val="001947B9"/>
    <w:rsid w:val="001A33AF"/>
    <w:rsid w:val="001A5D95"/>
    <w:rsid w:val="001B54BB"/>
    <w:rsid w:val="001B7349"/>
    <w:rsid w:val="001B7AE1"/>
    <w:rsid w:val="001F03B2"/>
    <w:rsid w:val="001F4D3E"/>
    <w:rsid w:val="0020767E"/>
    <w:rsid w:val="0021188D"/>
    <w:rsid w:val="002155D0"/>
    <w:rsid w:val="00217F62"/>
    <w:rsid w:val="00220F93"/>
    <w:rsid w:val="0023354B"/>
    <w:rsid w:val="0023791B"/>
    <w:rsid w:val="00254CDB"/>
    <w:rsid w:val="00266A8F"/>
    <w:rsid w:val="00280CC3"/>
    <w:rsid w:val="002870B5"/>
    <w:rsid w:val="00287583"/>
    <w:rsid w:val="00295FC6"/>
    <w:rsid w:val="002A1436"/>
    <w:rsid w:val="002A5498"/>
    <w:rsid w:val="002B51EB"/>
    <w:rsid w:val="002C3726"/>
    <w:rsid w:val="002D2FCD"/>
    <w:rsid w:val="002D6101"/>
    <w:rsid w:val="002E7D54"/>
    <w:rsid w:val="002F0A2A"/>
    <w:rsid w:val="002F114D"/>
    <w:rsid w:val="002F164C"/>
    <w:rsid w:val="002F1940"/>
    <w:rsid w:val="00315362"/>
    <w:rsid w:val="0032497E"/>
    <w:rsid w:val="003276A8"/>
    <w:rsid w:val="00346915"/>
    <w:rsid w:val="00352E7F"/>
    <w:rsid w:val="00353393"/>
    <w:rsid w:val="00354A72"/>
    <w:rsid w:val="003627F2"/>
    <w:rsid w:val="003703F9"/>
    <w:rsid w:val="00383545"/>
    <w:rsid w:val="003863E2"/>
    <w:rsid w:val="00387CC1"/>
    <w:rsid w:val="003930F8"/>
    <w:rsid w:val="00395B01"/>
    <w:rsid w:val="003961F3"/>
    <w:rsid w:val="0039786C"/>
    <w:rsid w:val="003A4BD2"/>
    <w:rsid w:val="003B05BC"/>
    <w:rsid w:val="003B6AF3"/>
    <w:rsid w:val="003D0926"/>
    <w:rsid w:val="003D1DCD"/>
    <w:rsid w:val="003E293F"/>
    <w:rsid w:val="003F15B2"/>
    <w:rsid w:val="003F1CD1"/>
    <w:rsid w:val="003F2B44"/>
    <w:rsid w:val="003F510C"/>
    <w:rsid w:val="004003DA"/>
    <w:rsid w:val="00403FB3"/>
    <w:rsid w:val="004111A8"/>
    <w:rsid w:val="004133B1"/>
    <w:rsid w:val="004136D6"/>
    <w:rsid w:val="00413B93"/>
    <w:rsid w:val="00413F61"/>
    <w:rsid w:val="00422A39"/>
    <w:rsid w:val="00433500"/>
    <w:rsid w:val="00433F71"/>
    <w:rsid w:val="0043745B"/>
    <w:rsid w:val="00440D43"/>
    <w:rsid w:val="00440FC5"/>
    <w:rsid w:val="0044230D"/>
    <w:rsid w:val="0044406D"/>
    <w:rsid w:val="00451424"/>
    <w:rsid w:val="004514BE"/>
    <w:rsid w:val="00461510"/>
    <w:rsid w:val="00461E28"/>
    <w:rsid w:val="004640EF"/>
    <w:rsid w:val="00464B77"/>
    <w:rsid w:val="00475911"/>
    <w:rsid w:val="004830BC"/>
    <w:rsid w:val="00485490"/>
    <w:rsid w:val="00496DBC"/>
    <w:rsid w:val="00497C78"/>
    <w:rsid w:val="004C6502"/>
    <w:rsid w:val="004C7689"/>
    <w:rsid w:val="004E04B7"/>
    <w:rsid w:val="004E1AE8"/>
    <w:rsid w:val="004E24DA"/>
    <w:rsid w:val="004E3939"/>
    <w:rsid w:val="004F4952"/>
    <w:rsid w:val="00504CA4"/>
    <w:rsid w:val="0051149D"/>
    <w:rsid w:val="00511568"/>
    <w:rsid w:val="005150D3"/>
    <w:rsid w:val="00540C24"/>
    <w:rsid w:val="005467A1"/>
    <w:rsid w:val="005600F8"/>
    <w:rsid w:val="0056375F"/>
    <w:rsid w:val="00576B3A"/>
    <w:rsid w:val="005858DB"/>
    <w:rsid w:val="0059553D"/>
    <w:rsid w:val="00596DC7"/>
    <w:rsid w:val="005A0D21"/>
    <w:rsid w:val="005B3F62"/>
    <w:rsid w:val="005B79C2"/>
    <w:rsid w:val="005C0C60"/>
    <w:rsid w:val="005C296C"/>
    <w:rsid w:val="005C6497"/>
    <w:rsid w:val="005D10A3"/>
    <w:rsid w:val="005D3462"/>
    <w:rsid w:val="005D50E4"/>
    <w:rsid w:val="005D762F"/>
    <w:rsid w:val="005E17D3"/>
    <w:rsid w:val="005E3BF1"/>
    <w:rsid w:val="0061775B"/>
    <w:rsid w:val="006178DF"/>
    <w:rsid w:val="00624845"/>
    <w:rsid w:val="00627FE8"/>
    <w:rsid w:val="00630168"/>
    <w:rsid w:val="00646C6C"/>
    <w:rsid w:val="00663688"/>
    <w:rsid w:val="00683992"/>
    <w:rsid w:val="00693287"/>
    <w:rsid w:val="006A01D2"/>
    <w:rsid w:val="006A04C2"/>
    <w:rsid w:val="006B26C7"/>
    <w:rsid w:val="006C35BE"/>
    <w:rsid w:val="006D4883"/>
    <w:rsid w:val="006D56EF"/>
    <w:rsid w:val="006D67C0"/>
    <w:rsid w:val="006D6E01"/>
    <w:rsid w:val="006E0C5E"/>
    <w:rsid w:val="006E34BB"/>
    <w:rsid w:val="006E3F94"/>
    <w:rsid w:val="006E46DC"/>
    <w:rsid w:val="006E6B72"/>
    <w:rsid w:val="00703F11"/>
    <w:rsid w:val="00713C97"/>
    <w:rsid w:val="00714311"/>
    <w:rsid w:val="007222F0"/>
    <w:rsid w:val="00732179"/>
    <w:rsid w:val="00742D34"/>
    <w:rsid w:val="00743406"/>
    <w:rsid w:val="00745A54"/>
    <w:rsid w:val="007500F7"/>
    <w:rsid w:val="00750550"/>
    <w:rsid w:val="00755FA3"/>
    <w:rsid w:val="007577BA"/>
    <w:rsid w:val="007708F7"/>
    <w:rsid w:val="007971C9"/>
    <w:rsid w:val="00797A37"/>
    <w:rsid w:val="007B63C1"/>
    <w:rsid w:val="007C1B75"/>
    <w:rsid w:val="007C3855"/>
    <w:rsid w:val="007C6F39"/>
    <w:rsid w:val="007D1F0A"/>
    <w:rsid w:val="007D39C0"/>
    <w:rsid w:val="007D5141"/>
    <w:rsid w:val="007E08C6"/>
    <w:rsid w:val="007E3E71"/>
    <w:rsid w:val="007E74EA"/>
    <w:rsid w:val="007F4B6D"/>
    <w:rsid w:val="007F4F92"/>
    <w:rsid w:val="007F54C9"/>
    <w:rsid w:val="00804051"/>
    <w:rsid w:val="008167D8"/>
    <w:rsid w:val="008202DC"/>
    <w:rsid w:val="00823E4A"/>
    <w:rsid w:val="0083098F"/>
    <w:rsid w:val="00843789"/>
    <w:rsid w:val="008556A8"/>
    <w:rsid w:val="0086019D"/>
    <w:rsid w:val="00862234"/>
    <w:rsid w:val="00862400"/>
    <w:rsid w:val="008646B8"/>
    <w:rsid w:val="008751BD"/>
    <w:rsid w:val="00882DC0"/>
    <w:rsid w:val="00891008"/>
    <w:rsid w:val="008A308B"/>
    <w:rsid w:val="008B1339"/>
    <w:rsid w:val="008B5840"/>
    <w:rsid w:val="008B7B20"/>
    <w:rsid w:val="008C277E"/>
    <w:rsid w:val="008D1C33"/>
    <w:rsid w:val="008D29EA"/>
    <w:rsid w:val="008D4757"/>
    <w:rsid w:val="008D5DF5"/>
    <w:rsid w:val="008D772F"/>
    <w:rsid w:val="008E2CFA"/>
    <w:rsid w:val="008F0505"/>
    <w:rsid w:val="008F10F1"/>
    <w:rsid w:val="008F2E22"/>
    <w:rsid w:val="008F618C"/>
    <w:rsid w:val="009070FA"/>
    <w:rsid w:val="00907315"/>
    <w:rsid w:val="009104D7"/>
    <w:rsid w:val="00913CDA"/>
    <w:rsid w:val="0091444F"/>
    <w:rsid w:val="00915948"/>
    <w:rsid w:val="0091657A"/>
    <w:rsid w:val="00922FE9"/>
    <w:rsid w:val="009531C9"/>
    <w:rsid w:val="009539EC"/>
    <w:rsid w:val="009622A3"/>
    <w:rsid w:val="00971BF8"/>
    <w:rsid w:val="0097378E"/>
    <w:rsid w:val="00975C22"/>
    <w:rsid w:val="00991CE6"/>
    <w:rsid w:val="0099764C"/>
    <w:rsid w:val="009A1B64"/>
    <w:rsid w:val="009A2DD5"/>
    <w:rsid w:val="009A6497"/>
    <w:rsid w:val="009B22C5"/>
    <w:rsid w:val="009B3E1D"/>
    <w:rsid w:val="009D3A97"/>
    <w:rsid w:val="009D7059"/>
    <w:rsid w:val="009D7F66"/>
    <w:rsid w:val="009E066C"/>
    <w:rsid w:val="009F2F0C"/>
    <w:rsid w:val="009F7DB9"/>
    <w:rsid w:val="00A000F3"/>
    <w:rsid w:val="00A11B05"/>
    <w:rsid w:val="00A13DCD"/>
    <w:rsid w:val="00A26A04"/>
    <w:rsid w:val="00A26AC1"/>
    <w:rsid w:val="00A30E6D"/>
    <w:rsid w:val="00A574D7"/>
    <w:rsid w:val="00A579F1"/>
    <w:rsid w:val="00A60BF3"/>
    <w:rsid w:val="00A674E1"/>
    <w:rsid w:val="00A74D9B"/>
    <w:rsid w:val="00A76CBF"/>
    <w:rsid w:val="00A82660"/>
    <w:rsid w:val="00A868F4"/>
    <w:rsid w:val="00AA2BDA"/>
    <w:rsid w:val="00AB14E8"/>
    <w:rsid w:val="00AB2CF5"/>
    <w:rsid w:val="00AC0633"/>
    <w:rsid w:val="00AD5292"/>
    <w:rsid w:val="00AE4007"/>
    <w:rsid w:val="00AE5EBF"/>
    <w:rsid w:val="00B0008B"/>
    <w:rsid w:val="00B05BFF"/>
    <w:rsid w:val="00B0706D"/>
    <w:rsid w:val="00B24216"/>
    <w:rsid w:val="00B27987"/>
    <w:rsid w:val="00B335B8"/>
    <w:rsid w:val="00B356FB"/>
    <w:rsid w:val="00B47CB2"/>
    <w:rsid w:val="00B47CDB"/>
    <w:rsid w:val="00B541C1"/>
    <w:rsid w:val="00B55380"/>
    <w:rsid w:val="00B6219D"/>
    <w:rsid w:val="00B62A25"/>
    <w:rsid w:val="00B70E95"/>
    <w:rsid w:val="00B80ACB"/>
    <w:rsid w:val="00B832F9"/>
    <w:rsid w:val="00B90B56"/>
    <w:rsid w:val="00B930C0"/>
    <w:rsid w:val="00B97703"/>
    <w:rsid w:val="00BB43D7"/>
    <w:rsid w:val="00BC5ED3"/>
    <w:rsid w:val="00BC7463"/>
    <w:rsid w:val="00BC7F8F"/>
    <w:rsid w:val="00BD22F6"/>
    <w:rsid w:val="00BD4D5E"/>
    <w:rsid w:val="00BE2FC0"/>
    <w:rsid w:val="00C0048F"/>
    <w:rsid w:val="00C01721"/>
    <w:rsid w:val="00C10A6C"/>
    <w:rsid w:val="00C1428B"/>
    <w:rsid w:val="00C15992"/>
    <w:rsid w:val="00C17202"/>
    <w:rsid w:val="00C23DC2"/>
    <w:rsid w:val="00C25781"/>
    <w:rsid w:val="00C40E22"/>
    <w:rsid w:val="00C601C6"/>
    <w:rsid w:val="00C61D92"/>
    <w:rsid w:val="00C64212"/>
    <w:rsid w:val="00C65F2F"/>
    <w:rsid w:val="00C705BA"/>
    <w:rsid w:val="00CC25EE"/>
    <w:rsid w:val="00CE1DAC"/>
    <w:rsid w:val="00CE255C"/>
    <w:rsid w:val="00CE58BD"/>
    <w:rsid w:val="00CF6087"/>
    <w:rsid w:val="00D016F6"/>
    <w:rsid w:val="00D10E79"/>
    <w:rsid w:val="00D13E05"/>
    <w:rsid w:val="00D15FFF"/>
    <w:rsid w:val="00D208A7"/>
    <w:rsid w:val="00D25404"/>
    <w:rsid w:val="00D32D4E"/>
    <w:rsid w:val="00D344F5"/>
    <w:rsid w:val="00D34C6E"/>
    <w:rsid w:val="00D40F13"/>
    <w:rsid w:val="00D411B9"/>
    <w:rsid w:val="00D50537"/>
    <w:rsid w:val="00D64681"/>
    <w:rsid w:val="00D66E50"/>
    <w:rsid w:val="00D727FA"/>
    <w:rsid w:val="00D7471B"/>
    <w:rsid w:val="00D82CFD"/>
    <w:rsid w:val="00D93560"/>
    <w:rsid w:val="00DA1CC6"/>
    <w:rsid w:val="00DA3C4C"/>
    <w:rsid w:val="00DA6ACD"/>
    <w:rsid w:val="00DB7A7C"/>
    <w:rsid w:val="00DC185B"/>
    <w:rsid w:val="00DC64E1"/>
    <w:rsid w:val="00DE6A80"/>
    <w:rsid w:val="00DF51A6"/>
    <w:rsid w:val="00E0264B"/>
    <w:rsid w:val="00E049AA"/>
    <w:rsid w:val="00E05313"/>
    <w:rsid w:val="00E317E1"/>
    <w:rsid w:val="00E31893"/>
    <w:rsid w:val="00E42BDE"/>
    <w:rsid w:val="00E4612A"/>
    <w:rsid w:val="00E54B0F"/>
    <w:rsid w:val="00E56B5A"/>
    <w:rsid w:val="00E67710"/>
    <w:rsid w:val="00E71303"/>
    <w:rsid w:val="00E77DAB"/>
    <w:rsid w:val="00E9006B"/>
    <w:rsid w:val="00E91AB7"/>
    <w:rsid w:val="00EA0E25"/>
    <w:rsid w:val="00EA4774"/>
    <w:rsid w:val="00EA7777"/>
    <w:rsid w:val="00EB442F"/>
    <w:rsid w:val="00EB79BA"/>
    <w:rsid w:val="00EC357F"/>
    <w:rsid w:val="00ED5B6E"/>
    <w:rsid w:val="00EF3C30"/>
    <w:rsid w:val="00EF48B4"/>
    <w:rsid w:val="00F07126"/>
    <w:rsid w:val="00F11E3F"/>
    <w:rsid w:val="00F337A3"/>
    <w:rsid w:val="00F3617F"/>
    <w:rsid w:val="00F363C3"/>
    <w:rsid w:val="00F42CF4"/>
    <w:rsid w:val="00F4401F"/>
    <w:rsid w:val="00F52E47"/>
    <w:rsid w:val="00F5472D"/>
    <w:rsid w:val="00F60617"/>
    <w:rsid w:val="00F81868"/>
    <w:rsid w:val="00F93375"/>
    <w:rsid w:val="00FA3C09"/>
    <w:rsid w:val="00FC5ACF"/>
    <w:rsid w:val="00FC76ED"/>
    <w:rsid w:val="00FD537E"/>
    <w:rsid w:val="00FE64B4"/>
    <w:rsid w:val="00FF07BC"/>
    <w:rsid w:val="00FF11A1"/>
    <w:rsid w:val="00FF1D0A"/>
    <w:rsid w:val="00FF6C1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E0893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786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link w:val="ListParagraphChar"/>
    <w:uiPriority w:val="34"/>
    <w:qFormat/>
    <w:rsid w:val="00FC76ED"/>
    <w:pPr>
      <w:ind w:left="720"/>
    </w:pPr>
    <w:rPr>
      <w:color w:val="000000"/>
      <w:lang w:eastAsia="ja-JP"/>
    </w:rPr>
  </w:style>
  <w:style w:type="character" w:customStyle="1" w:styleId="ListParagraphChar">
    <w:name w:val="List Paragraph Char"/>
    <w:link w:val="ListParagraph"/>
    <w:uiPriority w:val="34"/>
    <w:qFormat/>
    <w:locked/>
    <w:rsid w:val="00FC76ED"/>
    <w:rPr>
      <w:color w:val="000000"/>
      <w:lang w:eastAsia="ja-JP"/>
    </w:rPr>
  </w:style>
  <w:style w:type="table" w:styleId="TableGrid">
    <w:name w:val="Table Grid"/>
    <w:basedOn w:val="TableNormal"/>
    <w:uiPriority w:val="59"/>
    <w:rsid w:val="00971B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B79BA"/>
  </w:style>
  <w:style w:type="paragraph" w:styleId="CommentSubject">
    <w:name w:val="annotation subject"/>
    <w:basedOn w:val="CommentText"/>
    <w:next w:val="CommentText"/>
    <w:link w:val="CommentSubjectChar"/>
    <w:uiPriority w:val="99"/>
    <w:semiHidden/>
    <w:unhideWhenUsed/>
    <w:rsid w:val="00EB79BA"/>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B79BA"/>
    <w:rPr>
      <w:rFonts w:ascii="Arial" w:hAnsi="Arial"/>
    </w:rPr>
  </w:style>
  <w:style w:type="character" w:customStyle="1" w:styleId="CommentSubjectChar">
    <w:name w:val="Comment Subject Char"/>
    <w:basedOn w:val="CommentTextChar"/>
    <w:link w:val="CommentSubject"/>
    <w:uiPriority w:val="99"/>
    <w:semiHidden/>
    <w:rsid w:val="00EB79BA"/>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C03470D-459F-4CD5-8B8E-4874D2D4B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C6F18B-EF53-46CA-AC1D-4FDEE631F6BC}">
  <ds:schemaRefs>
    <ds:schemaRef ds:uri="http://schemas.microsoft.com/sharepoint/v3/contenttype/forms"/>
  </ds:schemaRefs>
</ds:datastoreItem>
</file>

<file path=customXml/itemProps3.xml><?xml version="1.0" encoding="utf-8"?>
<ds:datastoreItem xmlns:ds="http://schemas.openxmlformats.org/officeDocument/2006/customXml" ds:itemID="{2A296837-ACFC-412B-ADBD-03AC051B13A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TotalTime>
  <Pages>2</Pages>
  <Words>348</Words>
  <Characters>1987</Characters>
  <Application>Microsoft Office Word</Application>
  <DocSecurity>0</DocSecurity>
  <Lines>16</Lines>
  <Paragraphs>4</Paragraphs>
  <ScaleCrop>false</ScaleCrop>
  <HeadingPairs>
    <vt:vector size="6" baseType="variant">
      <vt:variant>
        <vt:lpstr>Title</vt:lpstr>
      </vt:variant>
      <vt:variant>
        <vt:i4>1</vt:i4>
      </vt:variant>
      <vt:variant>
        <vt:lpstr>Headings</vt:lpstr>
      </vt:variant>
      <vt:variant>
        <vt:i4>3</vt:i4>
      </vt:variant>
      <vt:variant>
        <vt:lpstr>제목</vt:lpstr>
      </vt:variant>
      <vt:variant>
        <vt:i4>1</vt:i4>
      </vt:variant>
    </vt:vector>
  </HeadingPairs>
  <TitlesOfParts>
    <vt:vector size="5" baseType="lpstr">
      <vt:lpstr>LS template for N3</vt:lpstr>
      <vt:lpstr>1	Overall description</vt:lpstr>
      <vt:lpstr>2	Actions</vt:lpstr>
      <vt:lpstr>3	Dates of next TSG CT1 meetings</vt:lpstr>
      <vt:lpstr>LS template for N3</vt:lpstr>
    </vt:vector>
  </TitlesOfParts>
  <Company>ETSI Sophia Antipolis</Company>
  <LinksUpToDate>false</LinksUpToDate>
  <CharactersWithSpaces>2331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Osama Lotfallah</cp:lastModifiedBy>
  <cp:revision>15</cp:revision>
  <cp:lastPrinted>2002-04-23T07:10:00Z</cp:lastPrinted>
  <dcterms:created xsi:type="dcterms:W3CDTF">2024-08-09T21:02:00Z</dcterms:created>
  <dcterms:modified xsi:type="dcterms:W3CDTF">2024-08-10T16:52:00Z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CWMc8a2d4ac42f146b4ba2d4d6b03050c29">
    <vt:lpwstr>CWMM7k41y5fMj0GqE5bZKybqwacI0zG5N5h/THhlf0SzvxDluC7oxxHiAKvQjZsrYZrjj/f2SgES6w6LzPp+uxhag==</vt:lpwstr>
  </property>
  <property fmtid="{D5CDD505-2E9C-101B-9397-08002B2CF9AE}" pid="4" name="_NewReviewCycle">
    <vt:lpwstr/>
  </property>
  <property fmtid="{D5CDD505-2E9C-101B-9397-08002B2CF9AE}" pid="5" name="_AdHocReviewCycleID">
    <vt:i4>-1441520970</vt:i4>
  </property>
  <property fmtid="{D5CDD505-2E9C-101B-9397-08002B2CF9AE}" pid="6" name="_EmailSubject">
    <vt:lpwstr>3GPP Alignment with CEN for NG eCall (reduced list)</vt:lpwstr>
  </property>
  <property fmtid="{D5CDD505-2E9C-101B-9397-08002B2CF9AE}" pid="7" name="_AuthorEmail">
    <vt:lpwstr>sedge@qti.qualcomm.com</vt:lpwstr>
  </property>
  <property fmtid="{D5CDD505-2E9C-101B-9397-08002B2CF9AE}" pid="8" name="_AuthorEmailDisplayName">
    <vt:lpwstr>Stephen Edge</vt:lpwstr>
  </property>
  <property fmtid="{D5CDD505-2E9C-101B-9397-08002B2CF9AE}" pid="9" name="_ReviewingToolsShownOnce">
    <vt:lpwstr/>
  </property>
</Properties>
</file>